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832BFF" w:rsidTr="00C537AB">
        <w:trPr>
          <w:trHeight w:val="3119"/>
          <w:jc w:val="center"/>
        </w:trPr>
        <w:tc>
          <w:tcPr>
            <w:tcW w:w="2000" w:type="dxa"/>
            <w:vAlign w:val="center"/>
          </w:tcPr>
          <w:p w:rsidR="00832BFF" w:rsidRDefault="00832BFF" w:rsidP="00C537A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0F67F763" wp14:editId="228A544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832BFF" w:rsidRDefault="00832BFF" w:rsidP="00C537A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832BFF" w:rsidRDefault="00832BFF" w:rsidP="00C537AB">
            <w:pPr>
              <w:pStyle w:val="Didascalia"/>
              <w:rPr>
                <w:rFonts w:ascii="Arial" w:hAnsi="Arial" w:cs="Arial"/>
              </w:rPr>
            </w:pPr>
          </w:p>
          <w:p w:rsidR="00832BFF" w:rsidRDefault="00832BFF" w:rsidP="00C537AB">
            <w:pPr>
              <w:pStyle w:val="Didascalia"/>
              <w:rPr>
                <w:rFonts w:ascii="Arial" w:hAnsi="Arial" w:cs="Arial"/>
              </w:rPr>
            </w:pPr>
          </w:p>
          <w:p w:rsidR="00832BFF" w:rsidRDefault="00832BFF" w:rsidP="00C537AB">
            <w:pPr>
              <w:pStyle w:val="Didascalia"/>
              <w:rPr>
                <w:rFonts w:ascii="Arial" w:hAnsi="Arial" w:cs="Arial"/>
              </w:rPr>
            </w:pPr>
          </w:p>
          <w:p w:rsidR="00832BFF" w:rsidRDefault="00832BFF" w:rsidP="00C537A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FCF07CE" wp14:editId="346B2CBF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832BFF" w:rsidRDefault="00832BFF" w:rsidP="00C537A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832BFF" w:rsidRDefault="00832BFF" w:rsidP="00C537AB">
            <w:pPr>
              <w:pStyle w:val="Corpotesto"/>
            </w:pPr>
            <w:r>
              <w:t>Comprensivo del LICEO CLASSICO/SCIENTIFICO -I.T.C. -I.P.S.I.A. -I.P.S.S.S.- I.P.S.E.O.A.</w:t>
            </w:r>
          </w:p>
          <w:p w:rsidR="00832BFF" w:rsidRDefault="00832BFF" w:rsidP="00C537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832BFF" w:rsidRDefault="00832BFF" w:rsidP="00C537A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9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832BFF" w:rsidRDefault="00832BFF" w:rsidP="00C537AB">
            <w:pPr>
              <w:ind w:left="4248"/>
            </w:pPr>
          </w:p>
        </w:tc>
        <w:tc>
          <w:tcPr>
            <w:tcW w:w="1701" w:type="dxa"/>
            <w:vAlign w:val="center"/>
          </w:tcPr>
          <w:p w:rsidR="00832BFF" w:rsidRDefault="00832BFF" w:rsidP="00C537AB">
            <w:pPr>
              <w:jc w:val="center"/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EA07D19" wp14:editId="3DEBD62A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rPr>
                <w:sz w:val="4"/>
              </w:rPr>
            </w:pPr>
          </w:p>
          <w:p w:rsidR="00832BFF" w:rsidRDefault="00832BFF" w:rsidP="00C537AB">
            <w:pPr>
              <w:ind w:left="-70" w:firstLine="70"/>
              <w:rPr>
                <w:sz w:val="4"/>
              </w:rPr>
            </w:pPr>
          </w:p>
        </w:tc>
      </w:tr>
    </w:tbl>
    <w:p w:rsidR="00DC3244" w:rsidRDefault="0042169D"/>
    <w:p w:rsidR="00832BFF" w:rsidRDefault="00832BFF"/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TRACCIA PER LA RELAZIONE FINALE DEL RESPONSABILE DEL PROGETTO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termine dell’esperienza va effettuata una accurata valutazione ex-post dell’efficacia / efficienza del progetto che precisi: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Soggetti coinvolti (n. di allievi, classe ed indirizzo, tutors scolastici, n. aziende e loro settore …)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Attività svolte di preparazione degli allievi, di formazione dei docenti, di monitoraggio e valutazione, ecc.</w:t>
      </w:r>
    </w:p>
    <w:p w:rsidR="00832BFF" w:rsidRDefault="00832BFF" w:rsidP="00832BFF">
      <w:pPr>
        <w:pStyle w:val="Paragrafoelenco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Strumenti didattici effettivamente utilizzati (testi, docu</w:t>
      </w:r>
      <w:r w:rsidR="0042169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enti, articoli, software, attività di orientamento, seminari di presentazione, ecc.) e materiali prodotti.</w:t>
      </w:r>
    </w:p>
    <w:p w:rsidR="00832BFF" w:rsidRDefault="00832BFF" w:rsidP="00832BFF">
      <w:pPr>
        <w:pStyle w:val="Paragrafoelenco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Ambiente di apprendimento nel</w:t>
      </w:r>
      <w:r w:rsidR="0042169D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e aziende partner, sia con riguardo alle componenti strutturali (disponibilità di attrezzature, rispetto delle norme di sicurezza) che a quelle sociali (inserimento nel contesto aziendale, capacità di inter</w:t>
      </w:r>
      <w:r w:rsidR="0042169D">
        <w:rPr>
          <w:rFonts w:ascii="Arial" w:hAnsi="Arial" w:cs="Arial"/>
          <w:sz w:val="22"/>
          <w:szCs w:val="22"/>
        </w:rPr>
        <w:t>az</w:t>
      </w:r>
      <w:r>
        <w:rPr>
          <w:rFonts w:ascii="Arial" w:hAnsi="Arial" w:cs="Arial"/>
          <w:sz w:val="22"/>
          <w:szCs w:val="22"/>
        </w:rPr>
        <w:t>ione con gli altri soggetti, modalità di collaborazione utilizzate).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Default="0042169D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Risultati </w:t>
      </w:r>
      <w:r w:rsidR="00832BFF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</w:t>
      </w:r>
      <w:r w:rsidR="00832BFF">
        <w:rPr>
          <w:rFonts w:ascii="Arial" w:hAnsi="Arial" w:cs="Arial"/>
          <w:sz w:val="22"/>
          <w:szCs w:val="22"/>
        </w:rPr>
        <w:t>nseguiti rispetto ai seguenti indicatori: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coerenza fra</w:t>
      </w:r>
      <w:r w:rsidR="004216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risultati attesi e risultati conseguiti;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coerenza delle azioni sviluppate con il progetto iniziale;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rispetto dei tempi prefissati e rapporto costi – benefici in te</w:t>
      </w:r>
      <w:r w:rsidR="0042169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m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ini di tempo impiegato;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raggiungimento degli obiettivi cognitivi e comportamentali di conoscenza, abilità e competenza che riguardo a motivazione degli studenti, loro grado di coinvolgimento, </w:t>
      </w:r>
      <w:proofErr w:type="spellStart"/>
      <w:r>
        <w:rPr>
          <w:rFonts w:ascii="Arial" w:hAnsi="Arial" w:cs="Arial"/>
          <w:sz w:val="22"/>
          <w:szCs w:val="22"/>
        </w:rPr>
        <w:t>ecc</w:t>
      </w:r>
      <w:proofErr w:type="spellEnd"/>
      <w:r>
        <w:rPr>
          <w:rFonts w:ascii="Arial" w:hAnsi="Arial" w:cs="Arial"/>
          <w:sz w:val="22"/>
          <w:szCs w:val="22"/>
        </w:rPr>
        <w:t>,;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efficacia dei canali di comunicazione utilizzati;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efficacia dell’”affiancamento” offerto dai tutor aziendale e scolastico;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soddisfazione dei soggetti coinvolti, studenti, genitori, docenti, imprenditori, a conclusione dell’esperienza;</w:t>
      </w:r>
    </w:p>
    <w:p w:rsidR="00832BFF" w:rsidRDefault="00832BFF" w:rsidP="00832BF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grado di consenso all’interno della scuola.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ind w:left="108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Difficoltà incontrate nello sviluppo progettuale.</w:t>
      </w:r>
    </w:p>
    <w:p w:rsidR="00832BFF" w:rsidRDefault="00832BFF" w:rsidP="00832BF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32BFF" w:rsidRPr="00832BFF" w:rsidRDefault="00832BFF" w:rsidP="00832BFF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Spese sostenute, rispetto dei costi prefissati e rapporto costi – benefici.</w:t>
      </w:r>
    </w:p>
    <w:p w:rsidR="00832BFF" w:rsidRDefault="00832BFF" w:rsidP="00832BFF">
      <w:pPr>
        <w:jc w:val="center"/>
      </w:pPr>
    </w:p>
    <w:sectPr w:rsidR="00832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DD1"/>
    <w:multiLevelType w:val="hybridMultilevel"/>
    <w:tmpl w:val="607AC7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9111E"/>
    <w:multiLevelType w:val="hybridMultilevel"/>
    <w:tmpl w:val="AAF02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A28BC"/>
    <w:multiLevelType w:val="hybridMultilevel"/>
    <w:tmpl w:val="B596D3D8"/>
    <w:lvl w:ilvl="0" w:tplc="A10AAA7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FF"/>
    <w:rsid w:val="0042169D"/>
    <w:rsid w:val="006475CD"/>
    <w:rsid w:val="00832BFF"/>
    <w:rsid w:val="00B9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832BFF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832BFF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832BFF"/>
    <w:rPr>
      <w:sz w:val="20"/>
      <w:szCs w:val="20"/>
    </w:rPr>
  </w:style>
  <w:style w:type="paragraph" w:styleId="Didascalia">
    <w:name w:val="caption"/>
    <w:basedOn w:val="Normale"/>
    <w:next w:val="Normale"/>
    <w:qFormat/>
    <w:rsid w:val="00832BFF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832BF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832BFF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832BFF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B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BF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832BFF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32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832BFF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832BFF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832BFF"/>
    <w:rPr>
      <w:sz w:val="20"/>
      <w:szCs w:val="20"/>
    </w:rPr>
  </w:style>
  <w:style w:type="paragraph" w:styleId="Didascalia">
    <w:name w:val="caption"/>
    <w:basedOn w:val="Normale"/>
    <w:next w:val="Normale"/>
    <w:qFormat/>
    <w:rsid w:val="00832BFF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832BF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832BFF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832BFF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2B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2BF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832BFF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32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lamelagrana.net/risorse5/rep_it.gi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BRIS006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cp:lastPrinted>2018-11-30T07:16:00Z</cp:lastPrinted>
  <dcterms:created xsi:type="dcterms:W3CDTF">2018-11-28T17:22:00Z</dcterms:created>
  <dcterms:modified xsi:type="dcterms:W3CDTF">2018-11-30T07:16:00Z</dcterms:modified>
</cp:coreProperties>
</file>